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3952E6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eastAsia="pt-BR"/>
        </w:rPr>
      </w:pPr>
      <w:bookmarkStart w:id="0" w:name="_GoBack"/>
      <w:bookmarkEnd w:id="0"/>
      <w:r>
        <w:rPr>
          <w:rFonts w:ascii="Segoe UI" w:eastAsia="Times New Roman" w:hAnsi="Segoe UI" w:cs="Segoe UI"/>
          <w:b/>
          <w:bCs/>
          <w:sz w:val="20"/>
          <w:szCs w:val="20"/>
          <w:lang w:val="pt-PT" w:eastAsia="pt-BR"/>
        </w:rPr>
        <w:t>MODELO DE CLÁUSULAS</w:t>
      </w:r>
    </w:p>
    <w:p w14:paraId="7C2E2D00" w14:textId="77777777" w:rsidR="002F7E0C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b/>
          <w:sz w:val="20"/>
          <w:szCs w:val="20"/>
        </w:rPr>
      </w:pPr>
    </w:p>
    <w:p w14:paraId="128144FA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b/>
          <w:sz w:val="20"/>
          <w:szCs w:val="20"/>
        </w:rPr>
      </w:pPr>
      <w:r w:rsidRPr="006826ED">
        <w:rPr>
          <w:rFonts w:ascii="Segoe UI" w:hAnsi="Segoe UI" w:cs="Segoe UI"/>
          <w:b/>
          <w:sz w:val="20"/>
          <w:szCs w:val="20"/>
        </w:rPr>
        <w:t xml:space="preserve">Cláusula compromissória simples </w:t>
      </w:r>
    </w:p>
    <w:p w14:paraId="043FD48F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>Qualquer controvérsia decorrente da interpretação, cumprimento ou execução do presente contrato, ou com ele relacionado, será definitivamente resolvida por arbitragem, sob administração da Câmara de Conciliaç</w:t>
      </w:r>
      <w:r>
        <w:rPr>
          <w:rFonts w:ascii="Segoe UI" w:hAnsi="Segoe UI" w:cs="Segoe UI"/>
          <w:sz w:val="20"/>
          <w:szCs w:val="20"/>
        </w:rPr>
        <w:t>ão, Mediação e Arbitragem Cindes/Findes</w:t>
      </w:r>
      <w:r w:rsidRPr="006826ED">
        <w:rPr>
          <w:rFonts w:ascii="Segoe UI" w:hAnsi="Segoe UI" w:cs="Segoe UI"/>
          <w:sz w:val="20"/>
          <w:szCs w:val="20"/>
        </w:rPr>
        <w:t xml:space="preserve"> e de acordo com seu Regulamento de Arbitragem. </w:t>
      </w:r>
    </w:p>
    <w:p w14:paraId="1FCA2C19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 xml:space="preserve">O procedimento será conduzido por (um/três) </w:t>
      </w:r>
      <w:proofErr w:type="gramStart"/>
      <w:r w:rsidRPr="006826ED">
        <w:rPr>
          <w:rFonts w:ascii="Segoe UI" w:hAnsi="Segoe UI" w:cs="Segoe UI"/>
          <w:sz w:val="20"/>
          <w:szCs w:val="20"/>
        </w:rPr>
        <w:t>árbitro(</w:t>
      </w:r>
      <w:proofErr w:type="gramEnd"/>
      <w:r w:rsidRPr="006826ED">
        <w:rPr>
          <w:rFonts w:ascii="Segoe UI" w:hAnsi="Segoe UI" w:cs="Segoe UI"/>
          <w:sz w:val="20"/>
          <w:szCs w:val="20"/>
        </w:rPr>
        <w:t xml:space="preserve">s), indicados segundo o procedimento previsto no referido Regulamento. </w:t>
      </w:r>
    </w:p>
    <w:p w14:paraId="2A0A6CC3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6CFB38B9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b/>
          <w:sz w:val="20"/>
          <w:szCs w:val="20"/>
        </w:rPr>
      </w:pPr>
      <w:r w:rsidRPr="006826ED">
        <w:rPr>
          <w:rFonts w:ascii="Segoe UI" w:hAnsi="Segoe UI" w:cs="Segoe UI"/>
          <w:b/>
          <w:sz w:val="20"/>
          <w:szCs w:val="20"/>
        </w:rPr>
        <w:t xml:space="preserve">Cláusula compromissória detalhada </w:t>
      </w:r>
    </w:p>
    <w:p w14:paraId="7CBC00C6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 xml:space="preserve">Qualquer controvérsia decorrente da interpretação, cumprimento e execução do presente contrato, ou com ele relacionado, será definitivamente resolvida por arbitragem de acordo com o Regulamento da Câmara de Conciliação, Mediação e Arbitragem </w:t>
      </w:r>
      <w:r>
        <w:rPr>
          <w:rFonts w:ascii="Segoe UI" w:hAnsi="Segoe UI" w:cs="Segoe UI"/>
          <w:sz w:val="20"/>
          <w:szCs w:val="20"/>
        </w:rPr>
        <w:t>Cindes/Findes</w:t>
      </w:r>
      <w:r w:rsidRPr="006826ED">
        <w:rPr>
          <w:rFonts w:ascii="Segoe UI" w:hAnsi="Segoe UI" w:cs="Segoe UI"/>
          <w:sz w:val="20"/>
          <w:szCs w:val="20"/>
        </w:rPr>
        <w:t xml:space="preserve">, entidade eleita para administrar o procedimento arbitral. </w:t>
      </w:r>
    </w:p>
    <w:p w14:paraId="5376979A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>§1º A arbitragem será conduzida por ___________ (</w:t>
      </w:r>
      <w:proofErr w:type="gramStart"/>
      <w:r w:rsidRPr="006826ED">
        <w:rPr>
          <w:rFonts w:ascii="Segoe UI" w:hAnsi="Segoe UI" w:cs="Segoe UI"/>
          <w:sz w:val="20"/>
          <w:szCs w:val="20"/>
        </w:rPr>
        <w:t>um/três árbitros</w:t>
      </w:r>
      <w:proofErr w:type="gramEnd"/>
      <w:r w:rsidRPr="006826ED">
        <w:rPr>
          <w:rFonts w:ascii="Segoe UI" w:hAnsi="Segoe UI" w:cs="Segoe UI"/>
          <w:sz w:val="20"/>
          <w:szCs w:val="20"/>
        </w:rPr>
        <w:t xml:space="preserve">). </w:t>
      </w:r>
    </w:p>
    <w:p w14:paraId="07A2C98A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 xml:space="preserve">§2º A arbitragem terá sede em _________________. </w:t>
      </w:r>
    </w:p>
    <w:p w14:paraId="0B1A5767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 xml:space="preserve">§3º O idioma oficial da arbitragem será o ___________. </w:t>
      </w:r>
    </w:p>
    <w:p w14:paraId="0C97BA9A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>§4º A arbitragem será regida pelo/po</w:t>
      </w:r>
      <w:r>
        <w:rPr>
          <w:rFonts w:ascii="Segoe UI" w:hAnsi="Segoe UI" w:cs="Segoe UI"/>
          <w:sz w:val="20"/>
          <w:szCs w:val="20"/>
        </w:rPr>
        <w:t>r __________ (direito/equidade).</w:t>
      </w:r>
    </w:p>
    <w:p w14:paraId="33DE518E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>§5º Antes da Constituição do tribunal arbitral, as partes poderão recorrer ao Poder Judiciário tão somente quando for necessária a concessão de medida de urgência, ocasião em que será eleito o foro ce</w:t>
      </w:r>
      <w:r>
        <w:rPr>
          <w:rFonts w:ascii="Segoe UI" w:hAnsi="Segoe UI" w:cs="Segoe UI"/>
          <w:sz w:val="20"/>
          <w:szCs w:val="20"/>
        </w:rPr>
        <w:t>ntral da comarca de _________________</w:t>
      </w:r>
      <w:r w:rsidRPr="006826ED">
        <w:rPr>
          <w:rFonts w:ascii="Segoe UI" w:hAnsi="Segoe UI" w:cs="Segoe UI"/>
          <w:sz w:val="20"/>
          <w:szCs w:val="20"/>
        </w:rPr>
        <w:t>, com expressa renúncia de qualquer outro.</w:t>
      </w:r>
    </w:p>
    <w:p w14:paraId="72EB837C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eastAsia="pt-BR"/>
        </w:rPr>
      </w:pPr>
      <w:r w:rsidRPr="006826ED">
        <w:rPr>
          <w:rFonts w:ascii="Segoe UI" w:eastAsia="Times New Roman" w:hAnsi="Segoe UI" w:cs="Segoe UI"/>
          <w:sz w:val="20"/>
          <w:szCs w:val="20"/>
          <w:lang w:eastAsia="pt-BR"/>
        </w:rPr>
        <w:t> </w:t>
      </w:r>
    </w:p>
    <w:p w14:paraId="50201027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b/>
          <w:sz w:val="20"/>
          <w:szCs w:val="20"/>
        </w:rPr>
        <w:t>Cláusula Escalonada</w:t>
      </w:r>
      <w:r w:rsidRPr="006826ED">
        <w:rPr>
          <w:rFonts w:ascii="Segoe UI" w:hAnsi="Segoe UI" w:cs="Segoe UI"/>
          <w:sz w:val="20"/>
          <w:szCs w:val="20"/>
        </w:rPr>
        <w:t xml:space="preserve"> </w:t>
      </w:r>
    </w:p>
    <w:p w14:paraId="7918756A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No caso de </w:t>
      </w:r>
      <w:r w:rsidRPr="006826ED">
        <w:rPr>
          <w:rFonts w:ascii="Segoe UI" w:hAnsi="Segoe UI" w:cs="Segoe UI"/>
          <w:sz w:val="20"/>
          <w:szCs w:val="20"/>
        </w:rPr>
        <w:t xml:space="preserve">qualquer </w:t>
      </w:r>
      <w:r>
        <w:rPr>
          <w:rFonts w:ascii="Segoe UI" w:hAnsi="Segoe UI" w:cs="Segoe UI"/>
          <w:sz w:val="20"/>
          <w:szCs w:val="20"/>
        </w:rPr>
        <w:t>controvérsia</w:t>
      </w:r>
      <w:r w:rsidRPr="006826ED">
        <w:rPr>
          <w:rFonts w:ascii="Segoe UI" w:hAnsi="Segoe UI" w:cs="Segoe UI"/>
          <w:sz w:val="20"/>
          <w:szCs w:val="20"/>
        </w:rPr>
        <w:t xml:space="preserve"> decorrente da interpretação</w:t>
      </w:r>
      <w:r>
        <w:rPr>
          <w:rFonts w:ascii="Segoe UI" w:hAnsi="Segoe UI" w:cs="Segoe UI"/>
          <w:sz w:val="20"/>
          <w:szCs w:val="20"/>
        </w:rPr>
        <w:t>, cumprimento e execução do presente c</w:t>
      </w:r>
      <w:r w:rsidRPr="006826ED">
        <w:rPr>
          <w:rFonts w:ascii="Segoe UI" w:hAnsi="Segoe UI" w:cs="Segoe UI"/>
          <w:sz w:val="20"/>
          <w:szCs w:val="20"/>
        </w:rPr>
        <w:t>ontrato</w:t>
      </w:r>
      <w:r>
        <w:rPr>
          <w:rFonts w:ascii="Segoe UI" w:hAnsi="Segoe UI" w:cs="Segoe UI"/>
          <w:sz w:val="20"/>
          <w:szCs w:val="20"/>
        </w:rPr>
        <w:t xml:space="preserve"> ou com ele relacionado</w:t>
      </w:r>
      <w:r w:rsidRPr="006826ED">
        <w:rPr>
          <w:rFonts w:ascii="Segoe UI" w:hAnsi="Segoe UI" w:cs="Segoe UI"/>
          <w:sz w:val="20"/>
          <w:szCs w:val="20"/>
        </w:rPr>
        <w:t xml:space="preserve">, as Partes envidarão seus melhores esforços para solucionar o referido conflito amigavelmente. </w:t>
      </w:r>
    </w:p>
    <w:p w14:paraId="3A5D6E20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 xml:space="preserve">Não sendo resolvida a controvérsia, as Partes convencionam em solucioná-la por mediação, de acordo com as disposições do Regulamento de Mediação da Câmara de Conciliação, Mediação e Arbitragem </w:t>
      </w:r>
      <w:r>
        <w:rPr>
          <w:rFonts w:ascii="Segoe UI" w:hAnsi="Segoe UI" w:cs="Segoe UI"/>
          <w:sz w:val="20"/>
          <w:szCs w:val="20"/>
        </w:rPr>
        <w:t>Cindes/Findes</w:t>
      </w:r>
      <w:r w:rsidRPr="006826ED">
        <w:rPr>
          <w:rFonts w:ascii="Segoe UI" w:hAnsi="Segoe UI" w:cs="Segoe UI"/>
          <w:sz w:val="20"/>
          <w:szCs w:val="20"/>
        </w:rPr>
        <w:t xml:space="preserve">. A Câmara apresentará às Partes a lista de seus mediadores para que estas indiquem o mediador que as auxiliará. </w:t>
      </w:r>
    </w:p>
    <w:p w14:paraId="2D569CF7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6826ED">
        <w:rPr>
          <w:rFonts w:ascii="Segoe UI" w:hAnsi="Segoe UI" w:cs="Segoe UI"/>
          <w:sz w:val="20"/>
          <w:szCs w:val="20"/>
        </w:rPr>
        <w:t xml:space="preserve">O procedimento de mediação não poderá ultrapassar 30 (trinta) dias, a contar da assinatura do Termo de Mediação, sendo que a qualquer das partes é permitido interrompê-lo a qualquer momento. </w:t>
      </w:r>
    </w:p>
    <w:p w14:paraId="6ED07350" w14:textId="77777777" w:rsidR="002F7E0C" w:rsidRPr="006826ED" w:rsidRDefault="002F7E0C" w:rsidP="002F7E0C">
      <w:pPr>
        <w:spacing w:after="12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eastAsia="pt-BR"/>
        </w:rPr>
      </w:pPr>
      <w:r>
        <w:rPr>
          <w:rFonts w:ascii="Segoe UI" w:hAnsi="Segoe UI" w:cs="Segoe UI"/>
          <w:sz w:val="20"/>
          <w:szCs w:val="20"/>
        </w:rPr>
        <w:t>A controvérsia não resolvida pela mediação, conforme a cláusula de mediação acima, será definitivamente resolvida por arbitragem, administrada pela Câmara de Conciliação, Mediação e Arbitragem Cindes/Findes, de acordo com o seu Regulamento de Arbitragem, constituindo-se o [Tribunal Arbitral ou Árbitro Único] na forma do citado Regulamento.</w:t>
      </w:r>
    </w:p>
    <w:p w14:paraId="4DE4BE1F" w14:textId="77777777" w:rsidR="002F7E0C" w:rsidRPr="006826ED" w:rsidRDefault="002F7E0C" w:rsidP="002F7E0C">
      <w:pPr>
        <w:spacing w:after="120"/>
        <w:jc w:val="both"/>
        <w:rPr>
          <w:rFonts w:ascii="Segoe UI" w:hAnsi="Segoe UI" w:cs="Segoe UI"/>
          <w:sz w:val="20"/>
          <w:szCs w:val="20"/>
        </w:rPr>
      </w:pPr>
    </w:p>
    <w:p w14:paraId="2873439C" w14:textId="5B5E810E" w:rsidR="006902E0" w:rsidRPr="002448C9" w:rsidRDefault="002448C9" w:rsidP="002448C9">
      <w:pPr>
        <w:tabs>
          <w:tab w:val="left" w:pos="6804"/>
        </w:tabs>
        <w:spacing w:after="120" w:line="240" w:lineRule="auto"/>
        <w:ind w:left="-851" w:right="1274"/>
        <w:jc w:val="both"/>
        <w:textAlignment w:val="baseline"/>
        <w:rPr>
          <w:rFonts w:ascii="Segoe UI" w:eastAsia="Times New Roman" w:hAnsi="Segoe UI" w:cs="Segoe UI"/>
          <w:bCs/>
          <w:sz w:val="20"/>
          <w:szCs w:val="20"/>
          <w:lang w:eastAsia="pt-BR"/>
        </w:rPr>
      </w:pPr>
      <w:r>
        <w:rPr>
          <w:rFonts w:ascii="Segoe UI" w:eastAsia="Times New Roman" w:hAnsi="Segoe UI" w:cs="Segoe UI"/>
          <w:bCs/>
          <w:sz w:val="20"/>
          <w:szCs w:val="20"/>
          <w:lang w:eastAsia="pt-BR"/>
        </w:rPr>
        <w:t xml:space="preserve"> </w:t>
      </w:r>
    </w:p>
    <w:sectPr w:rsidR="006902E0" w:rsidRPr="002448C9" w:rsidSect="002F7E0C">
      <w:headerReference w:type="default" r:id="rId10"/>
      <w:footerReference w:type="default" r:id="rId11"/>
      <w:pgSz w:w="11906" w:h="16838"/>
      <w:pgMar w:top="1701" w:right="1274" w:bottom="1417" w:left="212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653C6" w14:textId="77777777" w:rsidR="004D0F49" w:rsidRDefault="004D0F49" w:rsidP="006902E0">
      <w:pPr>
        <w:spacing w:after="0" w:line="240" w:lineRule="auto"/>
      </w:pPr>
      <w:r>
        <w:separator/>
      </w:r>
    </w:p>
  </w:endnote>
  <w:endnote w:type="continuationSeparator" w:id="0">
    <w:p w14:paraId="31F3D058" w14:textId="77777777" w:rsidR="004D0F49" w:rsidRDefault="004D0F49" w:rsidP="0069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595E0" w14:textId="77777777" w:rsidR="002F7E0C" w:rsidRDefault="002F7E0C" w:rsidP="006902E0">
    <w:pPr>
      <w:pStyle w:val="Rodap"/>
      <w:ind w:left="-2127"/>
    </w:pPr>
    <w:r>
      <w:rPr>
        <w:noProof/>
        <w:lang w:eastAsia="pt-BR"/>
      </w:rPr>
      <w:drawing>
        <wp:inline distT="0" distB="0" distL="0" distR="0" wp14:anchorId="74529F97" wp14:editId="20C15D9E">
          <wp:extent cx="7611660" cy="805042"/>
          <wp:effectExtent l="0" t="0" r="0" b="0"/>
          <wp:docPr id="22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4679" cy="81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E0856" w14:textId="77777777" w:rsidR="004D0F49" w:rsidRDefault="004D0F49" w:rsidP="006902E0">
      <w:pPr>
        <w:spacing w:after="0" w:line="240" w:lineRule="auto"/>
      </w:pPr>
      <w:r>
        <w:separator/>
      </w:r>
    </w:p>
  </w:footnote>
  <w:footnote w:type="continuationSeparator" w:id="0">
    <w:p w14:paraId="6C0E8087" w14:textId="77777777" w:rsidR="004D0F49" w:rsidRDefault="004D0F49" w:rsidP="00690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7B65E" w14:textId="77777777" w:rsidR="002F7E0C" w:rsidRDefault="002F7E0C" w:rsidP="000F6953">
    <w:pPr>
      <w:pStyle w:val="Cabealho"/>
      <w:ind w:left="-1985"/>
    </w:pPr>
    <w:r>
      <w:rPr>
        <w:noProof/>
        <w:lang w:eastAsia="pt-BR"/>
      </w:rPr>
      <w:drawing>
        <wp:inline distT="0" distB="0" distL="0" distR="0" wp14:anchorId="245D99D7" wp14:editId="35E3842E">
          <wp:extent cx="7556951" cy="875206"/>
          <wp:effectExtent l="0" t="0" r="6350" b="1270"/>
          <wp:docPr id="21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951" cy="875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464E"/>
    <w:multiLevelType w:val="multilevel"/>
    <w:tmpl w:val="090C94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D6444"/>
    <w:multiLevelType w:val="multilevel"/>
    <w:tmpl w:val="84289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477F4F"/>
    <w:multiLevelType w:val="multilevel"/>
    <w:tmpl w:val="BDE47B7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B279DD"/>
    <w:multiLevelType w:val="multilevel"/>
    <w:tmpl w:val="B28A0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CB3E8F"/>
    <w:multiLevelType w:val="multilevel"/>
    <w:tmpl w:val="799E3D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CED69F0"/>
    <w:multiLevelType w:val="hybridMultilevel"/>
    <w:tmpl w:val="C9D20E12"/>
    <w:lvl w:ilvl="0" w:tplc="34B45476">
      <w:start w:val="1"/>
      <w:numFmt w:val="lowerLetter"/>
      <w:lvlText w:val="%1)"/>
      <w:lvlJc w:val="left"/>
      <w:pPr>
        <w:ind w:left="1065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2DF"/>
    <w:rsid w:val="000F6953"/>
    <w:rsid w:val="001022DF"/>
    <w:rsid w:val="001210AD"/>
    <w:rsid w:val="00203011"/>
    <w:rsid w:val="002448C9"/>
    <w:rsid w:val="002B4C6C"/>
    <w:rsid w:val="002F7E0C"/>
    <w:rsid w:val="003822CA"/>
    <w:rsid w:val="003860C4"/>
    <w:rsid w:val="003865D7"/>
    <w:rsid w:val="004761E7"/>
    <w:rsid w:val="00484436"/>
    <w:rsid w:val="00491DF7"/>
    <w:rsid w:val="004D0F49"/>
    <w:rsid w:val="00571F36"/>
    <w:rsid w:val="006902E0"/>
    <w:rsid w:val="00745A35"/>
    <w:rsid w:val="007732A4"/>
    <w:rsid w:val="007F60E8"/>
    <w:rsid w:val="008649AB"/>
    <w:rsid w:val="009651AA"/>
    <w:rsid w:val="00AB2D2E"/>
    <w:rsid w:val="00AC10F6"/>
    <w:rsid w:val="00C41248"/>
    <w:rsid w:val="00C75B41"/>
    <w:rsid w:val="00CB2E81"/>
    <w:rsid w:val="00CB7BA0"/>
    <w:rsid w:val="00D839E6"/>
    <w:rsid w:val="00E1653F"/>
    <w:rsid w:val="00F50F8F"/>
    <w:rsid w:val="00F6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77CED"/>
  <w15:chartTrackingRefBased/>
  <w15:docId w15:val="{6931A76F-8029-4D34-A693-71B785D81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0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02E0"/>
  </w:style>
  <w:style w:type="paragraph" w:styleId="Rodap">
    <w:name w:val="footer"/>
    <w:basedOn w:val="Normal"/>
    <w:link w:val="RodapChar"/>
    <w:uiPriority w:val="99"/>
    <w:unhideWhenUsed/>
    <w:rsid w:val="00690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02E0"/>
  </w:style>
  <w:style w:type="character" w:styleId="Hyperlink">
    <w:name w:val="Hyperlink"/>
    <w:basedOn w:val="Fontepargpadro"/>
    <w:uiPriority w:val="99"/>
    <w:unhideWhenUsed/>
    <w:rsid w:val="002F7E0C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7E0C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7E0C"/>
    <w:rPr>
      <w:rFonts w:ascii="Tahoma" w:hAnsi="Tahoma" w:cs="Tahoma"/>
      <w:kern w:val="0"/>
      <w:sz w:val="16"/>
      <w:szCs w:val="16"/>
      <w14:ligatures w14:val="none"/>
    </w:rPr>
  </w:style>
  <w:style w:type="paragraph" w:styleId="PargrafodaLista">
    <w:name w:val="List Paragraph"/>
    <w:basedOn w:val="Normal"/>
    <w:uiPriority w:val="34"/>
    <w:qFormat/>
    <w:rsid w:val="002F7E0C"/>
    <w:pPr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customStyle="1" w:styleId="paragraph">
    <w:name w:val="paragraph"/>
    <w:basedOn w:val="Normal"/>
    <w:rsid w:val="002F7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extrun">
    <w:name w:val="textrun"/>
    <w:basedOn w:val="Fontepargpadro"/>
    <w:rsid w:val="002F7E0C"/>
  </w:style>
  <w:style w:type="character" w:customStyle="1" w:styleId="normaltextrun">
    <w:name w:val="normaltextrun"/>
    <w:basedOn w:val="Fontepargpadro"/>
    <w:rsid w:val="002F7E0C"/>
  </w:style>
  <w:style w:type="character" w:customStyle="1" w:styleId="eop">
    <w:name w:val="eop"/>
    <w:basedOn w:val="Fontepargpadro"/>
    <w:rsid w:val="002F7E0C"/>
  </w:style>
  <w:style w:type="character" w:customStyle="1" w:styleId="spellingerror">
    <w:name w:val="spellingerror"/>
    <w:basedOn w:val="Fontepargpadro"/>
    <w:rsid w:val="002F7E0C"/>
  </w:style>
  <w:style w:type="character" w:customStyle="1" w:styleId="contextualspellingandgrammarerror">
    <w:name w:val="contextualspellingandgrammarerror"/>
    <w:basedOn w:val="Fontepargpadro"/>
    <w:rsid w:val="002F7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2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neves\OneDrive%20-%20Sesi%20Senai%20ES\FINDES%20-%20STELLA\Timbrado%20-%20FINDES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bcabfd-f6e2-4444-aa34-4abd6a2ba3ca"/>
    <lcf76f155ced4ddcb4097134ff3c332f xmlns="ca10f6cc-4b39-4923-be39-11f168d1dce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EC777D28207004C9D5C19EF19AAFCB6" ma:contentTypeVersion="13" ma:contentTypeDescription="Crie um novo documento." ma:contentTypeScope="" ma:versionID="1891cd8676929b15d21e4f1dd80a0172">
  <xsd:schema xmlns:xsd="http://www.w3.org/2001/XMLSchema" xmlns:xs="http://www.w3.org/2001/XMLSchema" xmlns:p="http://schemas.microsoft.com/office/2006/metadata/properties" xmlns:ns2="ca10f6cc-4b39-4923-be39-11f168d1dcef" xmlns:ns3="9abcabfd-f6e2-4444-aa34-4abd6a2ba3ca" targetNamespace="http://schemas.microsoft.com/office/2006/metadata/properties" ma:root="true" ma:fieldsID="f78e35d5ca0b71bc2f28abc744774205" ns2:_="" ns3:_="">
    <xsd:import namespace="ca10f6cc-4b39-4923-be39-11f168d1dcef"/>
    <xsd:import namespace="9abcabfd-f6e2-4444-aa34-4abd6a2ba3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0f6cc-4b39-4923-be39-11f168d1d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a60f0fae-ccbd-443b-a613-a22fb470e0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cabfd-f6e2-4444-aa34-4abd6a2ba3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4432ddb-f9c6-4441-8fcd-d6bd6305bfaf}" ma:internalName="TaxCatchAll" ma:showField="CatchAllData" ma:web="9abcabfd-f6e2-4444-aa34-4abd6a2ba3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5697A8-F21A-4740-AB7A-8EBBBF93DDC7}">
  <ds:schemaRefs>
    <ds:schemaRef ds:uri="http://schemas.microsoft.com/office/2006/metadata/properties"/>
    <ds:schemaRef ds:uri="http://schemas.microsoft.com/office/infopath/2007/PartnerControls"/>
    <ds:schemaRef ds:uri="9abcabfd-f6e2-4444-aa34-4abd6a2ba3ca"/>
    <ds:schemaRef ds:uri="ca10f6cc-4b39-4923-be39-11f168d1dcef"/>
  </ds:schemaRefs>
</ds:datastoreItem>
</file>

<file path=customXml/itemProps2.xml><?xml version="1.0" encoding="utf-8"?>
<ds:datastoreItem xmlns:ds="http://schemas.openxmlformats.org/officeDocument/2006/customXml" ds:itemID="{D32D8529-88F8-4734-93A5-4D1792311A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10f6cc-4b39-4923-be39-11f168d1dcef"/>
    <ds:schemaRef ds:uri="9abcabfd-f6e2-4444-aa34-4abd6a2ba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D50C58-9AEB-4F1A-8752-A337235A7F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- FINDES</Template>
  <TotalTime>2</TotalTime>
  <Pages>1</Pages>
  <Words>383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Soneghet Silva Santos Neves</dc:creator>
  <cp:keywords/>
  <dc:description/>
  <cp:lastModifiedBy>Rachel Piacenza</cp:lastModifiedBy>
  <cp:revision>3</cp:revision>
  <dcterms:created xsi:type="dcterms:W3CDTF">2025-02-26T19:24:00Z</dcterms:created>
  <dcterms:modified xsi:type="dcterms:W3CDTF">2025-02-26T19:26:00Z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0x0101000EC777D28207004C9D5C19EF19AAFCB6</vt:lpwstr>
  </property>
  <property fmtid="{D5CDD505-2E9C-101B-9397-08002B2CF9AE}" pid="3" name="Order">
    <vt:r8>9733600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